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Default="005906E1" w:rsidP="006710FD">
      <w:pPr>
        <w:jc w:val="center"/>
      </w:pPr>
      <w:r w:rsidRPr="006710FD">
        <w:rPr>
          <w:noProof/>
        </w:rPr>
        <w:drawing>
          <wp:anchor distT="0" distB="0" distL="114300" distR="114300" simplePos="0" relativeHeight="251658240" behindDoc="0" locked="0" layoutInCell="1" allowOverlap="1" wp14:anchorId="578B9557">
            <wp:simplePos x="0" y="0"/>
            <wp:positionH relativeFrom="column">
              <wp:posOffset>2197100</wp:posOffset>
            </wp:positionH>
            <wp:positionV relativeFrom="paragraph">
              <wp:posOffset>189865</wp:posOffset>
            </wp:positionV>
            <wp:extent cx="1609090" cy="552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88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970"/>
        <w:gridCol w:w="2008"/>
        <w:gridCol w:w="2612"/>
        <w:gridCol w:w="2295"/>
      </w:tblGrid>
      <w:tr w:rsidR="0022415F" w:rsidRPr="002873DF" w:rsidTr="005906E1">
        <w:trPr>
          <w:jc w:val="center"/>
        </w:trPr>
        <w:tc>
          <w:tcPr>
            <w:tcW w:w="988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5352ED" w:rsidP="00E56A82">
            <w:pPr>
              <w:jc w:val="center"/>
              <w:rPr>
                <w:rFonts w:ascii="Garamond" w:hAnsi="Garamond"/>
                <w:b/>
                <w:bCs/>
                <w:color w:val="FF0000"/>
                <w:sz w:val="32"/>
                <w:szCs w:val="22"/>
              </w:rPr>
            </w:pPr>
            <w:r>
              <w:rPr>
                <w:rFonts w:ascii="Garamond" w:hAnsi="Garamond"/>
                <w:b/>
                <w:bCs/>
                <w:color w:val="FF0000"/>
                <w:sz w:val="32"/>
                <w:szCs w:val="22"/>
              </w:rPr>
              <w:t xml:space="preserve">EMT </w:t>
            </w:r>
            <w:r w:rsidR="002F64D0">
              <w:rPr>
                <w:rFonts w:ascii="Garamond" w:hAnsi="Garamond"/>
                <w:b/>
                <w:bCs/>
                <w:color w:val="FF0000"/>
                <w:sz w:val="32"/>
                <w:szCs w:val="22"/>
              </w:rPr>
              <w:t>Adjunct</w:t>
            </w:r>
            <w:r w:rsidR="000167EF">
              <w:rPr>
                <w:rFonts w:ascii="Garamond" w:hAnsi="Garamond"/>
                <w:b/>
                <w:bCs/>
                <w:color w:val="FF0000"/>
                <w:sz w:val="32"/>
                <w:szCs w:val="22"/>
              </w:rPr>
              <w:t xml:space="preserve"> Instructor</w:t>
            </w:r>
          </w:p>
        </w:tc>
      </w:tr>
      <w:tr w:rsidR="0022415F" w:rsidRPr="002873DF" w:rsidTr="005906E1">
        <w:trPr>
          <w:jc w:val="center"/>
        </w:trPr>
        <w:tc>
          <w:tcPr>
            <w:tcW w:w="4978"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4907"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915" w:type="dxa"/>
            <w:gridSpan w:val="3"/>
            <w:tcBorders>
              <w:left w:val="dotDash" w:sz="2" w:space="0" w:color="A6A6A6" w:themeColor="background1" w:themeShade="A6"/>
            </w:tcBorders>
            <w:shd w:val="clear" w:color="auto" w:fill="auto"/>
            <w:vAlign w:val="center"/>
          </w:tcPr>
          <w:p w:rsidR="00E56A82" w:rsidRPr="002F64D0" w:rsidRDefault="005352ED" w:rsidP="005906E1">
            <w:pPr>
              <w:jc w:val="both"/>
              <w:rPr>
                <w:rFonts w:ascii="Garamond" w:hAnsi="Garamond"/>
                <w:sz w:val="16"/>
                <w:szCs w:val="16"/>
              </w:rPr>
            </w:pPr>
            <w:r>
              <w:rPr>
                <w:rFonts w:ascii="Garamond" w:hAnsi="Garamond"/>
                <w:sz w:val="16"/>
                <w:szCs w:val="16"/>
              </w:rPr>
              <w:t>Cordele</w:t>
            </w:r>
          </w:p>
        </w:tc>
      </w:tr>
      <w:tr w:rsidR="006710FD" w:rsidRPr="002873DF" w:rsidTr="005906E1">
        <w:trPr>
          <w:jc w:val="center"/>
        </w:trPr>
        <w:tc>
          <w:tcPr>
            <w:tcW w:w="2970"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6710FD" w:rsidRPr="002F64D0" w:rsidRDefault="006710FD" w:rsidP="005906E1">
            <w:pPr>
              <w:jc w:val="both"/>
              <w:rPr>
                <w:rFonts w:ascii="Garamond" w:hAnsi="Garamond"/>
                <w:sz w:val="16"/>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2415F" w:rsidRPr="002F64D0" w:rsidRDefault="0070775F" w:rsidP="005352ED">
            <w:pPr>
              <w:rPr>
                <w:rFonts w:ascii="Garamond" w:hAnsi="Garamond" w:cs="Calibri"/>
                <w:sz w:val="16"/>
                <w:szCs w:val="16"/>
              </w:rPr>
            </w:pPr>
            <w:r w:rsidRPr="005352ED">
              <w:rPr>
                <w:rFonts w:ascii="Garamond" w:hAnsi="Garamond" w:cs="Calibri"/>
                <w:sz w:val="16"/>
                <w:szCs w:val="16"/>
              </w:rPr>
              <w:t>Under general supervision, will provide instruction to students at SGTC and in EMT courses; demonstrates the use of appropriate teaching techniques; demonstrates the use of appropriate testing and grading procedures including proper maintenance of grade books and other appropriate record-keeping required; demonstrates the effective use of oral and written communication skills; demonstrates knowledge of current procedures in the EMT field; follows approved course syllabus; completes all documentation related to assigned courses in a timely manner and maintains an accurate inventory of all assigned property; provides direction for students concerning course material; all other duties assigned</w:t>
            </w:r>
            <w:r w:rsidR="005352ED">
              <w:rPr>
                <w:rFonts w:ascii="Garamond" w:hAnsi="Garamond" w:cs="Calibri"/>
                <w:sz w:val="16"/>
                <w:szCs w:val="16"/>
              </w:rPr>
              <w:t>.</w:t>
            </w: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4A4A11" w:rsidRPr="002F64D0" w:rsidRDefault="004A4A11" w:rsidP="005906E1">
            <w:pPr>
              <w:jc w:val="both"/>
              <w:rPr>
                <w:rFonts w:ascii="Garamond" w:hAnsi="Garamond" w:cs="Calibri"/>
                <w:sz w:val="16"/>
                <w:szCs w:val="16"/>
              </w:rPr>
            </w:pPr>
          </w:p>
        </w:tc>
      </w:tr>
      <w:tr w:rsidR="0097167C"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6915" w:type="dxa"/>
            <w:gridSpan w:val="3"/>
            <w:tcBorders>
              <w:left w:val="dotDash" w:sz="2" w:space="0" w:color="A6A6A6" w:themeColor="background1" w:themeShade="A6"/>
            </w:tcBorders>
            <w:vAlign w:val="center"/>
          </w:tcPr>
          <w:p w:rsidR="0097167C" w:rsidRPr="002F64D0" w:rsidRDefault="005352ED" w:rsidP="005906E1">
            <w:pPr>
              <w:pStyle w:val="Default"/>
              <w:jc w:val="both"/>
              <w:rPr>
                <w:rFonts w:ascii="Garamond" w:hAnsi="Garamond" w:cs="Calibri"/>
                <w:color w:val="auto"/>
                <w:sz w:val="16"/>
                <w:szCs w:val="16"/>
              </w:rPr>
            </w:pPr>
            <w:r w:rsidRPr="005352ED">
              <w:rPr>
                <w:rFonts w:ascii="Garamond" w:hAnsi="Garamond" w:cs="Calibri"/>
                <w:color w:val="auto"/>
                <w:sz w:val="16"/>
                <w:szCs w:val="16"/>
              </w:rPr>
              <w:t xml:space="preserve">Level 2 Georgia EMS instructor certification; a </w:t>
            </w:r>
            <w:r w:rsidR="00E66FF2">
              <w:rPr>
                <w:rFonts w:ascii="Garamond" w:hAnsi="Garamond" w:cs="Calibri"/>
                <w:color w:val="auto"/>
                <w:sz w:val="16"/>
                <w:szCs w:val="16"/>
              </w:rPr>
              <w:t>BLS</w:t>
            </w:r>
            <w:bookmarkStart w:id="0" w:name="_GoBack"/>
            <w:bookmarkEnd w:id="0"/>
            <w:r w:rsidRPr="005352ED">
              <w:rPr>
                <w:rFonts w:ascii="Garamond" w:hAnsi="Garamond" w:cs="Calibri"/>
                <w:color w:val="auto"/>
                <w:sz w:val="16"/>
                <w:szCs w:val="16"/>
              </w:rPr>
              <w:t xml:space="preserve"> instructor,</w:t>
            </w:r>
            <w:r w:rsidR="00E66FF2">
              <w:rPr>
                <w:rFonts w:ascii="Garamond" w:hAnsi="Garamond" w:cs="Calibri"/>
                <w:color w:val="auto"/>
                <w:sz w:val="16"/>
                <w:szCs w:val="16"/>
              </w:rPr>
              <w:t xml:space="preserve"> and</w:t>
            </w:r>
            <w:r w:rsidRPr="005352ED">
              <w:rPr>
                <w:rFonts w:ascii="Garamond" w:hAnsi="Garamond" w:cs="Calibri"/>
                <w:color w:val="auto"/>
                <w:sz w:val="16"/>
                <w:szCs w:val="16"/>
              </w:rPr>
              <w:t xml:space="preserve"> PALS instructor</w:t>
            </w:r>
            <w:r w:rsidR="00E66FF2">
              <w:rPr>
                <w:rFonts w:ascii="Garamond" w:hAnsi="Garamond" w:cs="Calibri"/>
                <w:color w:val="auto"/>
                <w:sz w:val="16"/>
                <w:szCs w:val="16"/>
              </w:rPr>
              <w:t>.</w:t>
            </w:r>
          </w:p>
        </w:tc>
      </w:tr>
      <w:tr w:rsidR="0097167C" w:rsidRPr="002873DF" w:rsidTr="005906E1">
        <w:trPr>
          <w:jc w:val="center"/>
        </w:trPr>
        <w:tc>
          <w:tcPr>
            <w:tcW w:w="2970"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97167C" w:rsidRPr="002F64D0" w:rsidRDefault="0097167C" w:rsidP="005906E1">
            <w:pPr>
              <w:jc w:val="both"/>
              <w:rPr>
                <w:rFonts w:ascii="Garamond" w:hAnsi="Garamond"/>
                <w:sz w:val="16"/>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2415F" w:rsidRPr="005352ED" w:rsidRDefault="005352ED" w:rsidP="005352ED">
            <w:pPr>
              <w:jc w:val="both"/>
              <w:rPr>
                <w:rFonts w:ascii="Arial" w:hAnsi="Arial" w:cs="Arial"/>
                <w:sz w:val="20"/>
                <w:szCs w:val="20"/>
              </w:rPr>
            </w:pPr>
            <w:r w:rsidRPr="005352ED">
              <w:rPr>
                <w:rFonts w:ascii="Garamond" w:hAnsi="Garamond" w:cs="Calibri"/>
                <w:sz w:val="16"/>
                <w:szCs w:val="16"/>
              </w:rPr>
              <w:t>Three (3) years within the last seven (7) years’ work experience in the field.  The candidate must have great interpersonal and communication skills. Proficient in the use of computer applications, highly organized, willing to work a flexible schedule.</w:t>
            </w: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4A4A11" w:rsidRPr="002F64D0" w:rsidRDefault="004A4A11" w:rsidP="005906E1">
            <w:pPr>
              <w:jc w:val="both"/>
              <w:rPr>
                <w:rFonts w:ascii="Garamond" w:hAnsi="Garamond"/>
                <w:sz w:val="16"/>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2415F" w:rsidRPr="002F64D0" w:rsidRDefault="002F64D0" w:rsidP="005906E1">
            <w:pPr>
              <w:jc w:val="both"/>
              <w:rPr>
                <w:rFonts w:ascii="Garamond" w:hAnsi="Garamond"/>
                <w:sz w:val="16"/>
                <w:szCs w:val="16"/>
              </w:rPr>
            </w:pPr>
            <w:r w:rsidRPr="002F64D0">
              <w:rPr>
                <w:rFonts w:ascii="Garamond" w:hAnsi="Garamond"/>
                <w:sz w:val="16"/>
                <w:szCs w:val="16"/>
              </w:rPr>
              <w:t>Banner experience; Teaching experience at postsecondary level.</w:t>
            </w: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4A4A11" w:rsidRPr="002F64D0" w:rsidRDefault="004A4A11" w:rsidP="005906E1">
            <w:pPr>
              <w:jc w:val="both"/>
              <w:rPr>
                <w:rFonts w:ascii="Garamond" w:hAnsi="Garamond"/>
                <w:sz w:val="16"/>
                <w:szCs w:val="16"/>
              </w:rPr>
            </w:pPr>
          </w:p>
        </w:tc>
      </w:tr>
      <w:tr w:rsidR="005906E1"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5906E1" w:rsidRPr="00520CB4" w:rsidRDefault="005906E1" w:rsidP="005906E1">
            <w:pPr>
              <w:jc w:val="right"/>
              <w:rPr>
                <w:rFonts w:ascii="Garamond" w:hAnsi="Garamond"/>
                <w:b/>
                <w:bCs/>
                <w:color w:val="FF0000"/>
                <w:sz w:val="18"/>
                <w:szCs w:val="22"/>
              </w:rPr>
            </w:pPr>
            <w:r>
              <w:rPr>
                <w:rFonts w:ascii="Garamond" w:hAnsi="Garamond"/>
                <w:b/>
                <w:bCs/>
                <w:color w:val="FF0000"/>
                <w:sz w:val="22"/>
                <w:szCs w:val="22"/>
              </w:rPr>
              <w:t>Physical Demands</w:t>
            </w:r>
          </w:p>
        </w:tc>
        <w:tc>
          <w:tcPr>
            <w:tcW w:w="6915" w:type="dxa"/>
            <w:gridSpan w:val="3"/>
            <w:tcBorders>
              <w:left w:val="dotDash" w:sz="2" w:space="0" w:color="A6A6A6" w:themeColor="background1" w:themeShade="A6"/>
            </w:tcBorders>
            <w:vAlign w:val="center"/>
          </w:tcPr>
          <w:p w:rsidR="005906E1" w:rsidRPr="002F64D0" w:rsidRDefault="005352ED" w:rsidP="005906E1">
            <w:pPr>
              <w:jc w:val="both"/>
              <w:rPr>
                <w:rFonts w:ascii="Garamond" w:hAnsi="Garamond"/>
                <w:sz w:val="16"/>
                <w:szCs w:val="16"/>
              </w:rPr>
            </w:pPr>
            <w:r w:rsidRPr="005352ED">
              <w:rPr>
                <w:rFonts w:ascii="Garamond" w:hAnsi="Garamond"/>
                <w:sz w:val="16"/>
                <w:szCs w:val="16"/>
              </w:rPr>
              <w:t xml:space="preserve">Work is typically performed in a classroom environment with intermittent sitting or walking in various settings and may expose me to contagious or infectious diseases.  May require use of protective devices such as masks, gloves, etc.  Must frequently lift and carry lightweight objects.  Full range of hand and finger motion is required for data entry purposes.  The ability to speak clearly is required.  The ability to hear and understand at a normal conversational level is required. The ability to distinguish between shades of color. </w:t>
            </w:r>
          </w:p>
        </w:tc>
      </w:tr>
      <w:tr w:rsidR="005906E1" w:rsidRPr="002873DF" w:rsidTr="005906E1">
        <w:trPr>
          <w:jc w:val="center"/>
        </w:trPr>
        <w:tc>
          <w:tcPr>
            <w:tcW w:w="2970" w:type="dxa"/>
            <w:tcBorders>
              <w:top w:val="nil"/>
              <w:bottom w:val="nil"/>
              <w:right w:val="dotDash" w:sz="2" w:space="0" w:color="A6A6A6" w:themeColor="background1" w:themeShade="A6"/>
            </w:tcBorders>
            <w:shd w:val="clear" w:color="auto" w:fill="auto"/>
          </w:tcPr>
          <w:p w:rsidR="005906E1" w:rsidRPr="00520CB4" w:rsidRDefault="005906E1"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5906E1" w:rsidRPr="002F64D0" w:rsidRDefault="005906E1" w:rsidP="005906E1">
            <w:pPr>
              <w:jc w:val="both"/>
              <w:rPr>
                <w:rFonts w:ascii="Garamond" w:hAnsi="Garamond"/>
                <w:sz w:val="16"/>
                <w:szCs w:val="16"/>
              </w:rPr>
            </w:pP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684E65" w:rsidRPr="002F64D0" w:rsidRDefault="002F64D0" w:rsidP="005906E1">
            <w:pPr>
              <w:jc w:val="both"/>
              <w:rPr>
                <w:rFonts w:ascii="Garamond" w:hAnsi="Garamond"/>
                <w:sz w:val="16"/>
                <w:szCs w:val="16"/>
              </w:rPr>
            </w:pPr>
            <w:r w:rsidRPr="002F64D0">
              <w:rPr>
                <w:rFonts w:ascii="Garamond" w:hAnsi="Garamond"/>
                <w:sz w:val="16"/>
                <w:szCs w:val="16"/>
              </w:rPr>
              <w:t>All adjunct positions are part-time temporary, not to exceed 29 hours per week</w:t>
            </w:r>
            <w:r>
              <w:rPr>
                <w:rFonts w:ascii="Garamond" w:hAnsi="Garamond"/>
                <w:sz w:val="16"/>
                <w:szCs w:val="16"/>
              </w:rPr>
              <w:t xml:space="preserve"> and/or </w:t>
            </w:r>
            <w:r w:rsidRPr="002F64D0">
              <w:rPr>
                <w:rFonts w:ascii="Garamond" w:hAnsi="Garamond"/>
                <w:sz w:val="16"/>
                <w:szCs w:val="16"/>
              </w:rPr>
              <w:t>based on student enrollment each term.</w:t>
            </w:r>
          </w:p>
        </w:tc>
      </w:tr>
      <w:tr w:rsidR="00CD1150" w:rsidRPr="002873DF" w:rsidTr="005906E1">
        <w:trPr>
          <w:jc w:val="center"/>
        </w:trPr>
        <w:tc>
          <w:tcPr>
            <w:tcW w:w="2970"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CD1150" w:rsidRPr="002F64D0" w:rsidRDefault="00CD1150" w:rsidP="005906E1">
            <w:pPr>
              <w:jc w:val="both"/>
              <w:rPr>
                <w:rFonts w:ascii="Garamond" w:hAnsi="Garamond"/>
                <w:sz w:val="16"/>
                <w:szCs w:val="16"/>
              </w:rPr>
            </w:pPr>
          </w:p>
        </w:tc>
      </w:tr>
      <w:tr w:rsidR="00CD1150"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CD1150" w:rsidRPr="002F64D0" w:rsidRDefault="002F64D0" w:rsidP="005906E1">
            <w:pPr>
              <w:jc w:val="both"/>
              <w:rPr>
                <w:rFonts w:ascii="Garamond" w:hAnsi="Garamond"/>
                <w:sz w:val="16"/>
                <w:szCs w:val="16"/>
              </w:rPr>
            </w:pPr>
            <w:r w:rsidRPr="002F64D0">
              <w:rPr>
                <w:rFonts w:ascii="Garamond" w:hAnsi="Garamond"/>
                <w:sz w:val="16"/>
                <w:szCs w:val="16"/>
              </w:rPr>
              <w:t xml:space="preserve">Does not include </w:t>
            </w:r>
            <w:r>
              <w:rPr>
                <w:rFonts w:ascii="Garamond" w:hAnsi="Garamond"/>
                <w:sz w:val="16"/>
                <w:szCs w:val="16"/>
              </w:rPr>
              <w:t>State of GA B</w:t>
            </w:r>
            <w:r w:rsidRPr="002F64D0">
              <w:rPr>
                <w:rFonts w:ascii="Garamond" w:hAnsi="Garamond"/>
                <w:sz w:val="16"/>
                <w:szCs w:val="16"/>
              </w:rPr>
              <w:t>enefits or a promise of future full-time employment</w:t>
            </w:r>
          </w:p>
        </w:tc>
      </w:tr>
      <w:tr w:rsidR="004C25BF" w:rsidRPr="002873DF" w:rsidTr="005906E1">
        <w:trPr>
          <w:jc w:val="center"/>
        </w:trPr>
        <w:tc>
          <w:tcPr>
            <w:tcW w:w="2970"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915" w:type="dxa"/>
            <w:gridSpan w:val="3"/>
            <w:tcBorders>
              <w:left w:val="dotDash" w:sz="2" w:space="0" w:color="A6A6A6" w:themeColor="background1" w:themeShade="A6"/>
            </w:tcBorders>
            <w:shd w:val="clear" w:color="auto" w:fill="auto"/>
            <w:vAlign w:val="center"/>
          </w:tcPr>
          <w:p w:rsidR="004C25BF" w:rsidRPr="002F64D0" w:rsidRDefault="004C25BF" w:rsidP="005906E1">
            <w:pPr>
              <w:jc w:val="both"/>
              <w:rPr>
                <w:rFonts w:ascii="Garamond" w:hAnsi="Garamond"/>
                <w:sz w:val="16"/>
                <w:szCs w:val="16"/>
              </w:rPr>
            </w:pPr>
          </w:p>
        </w:tc>
      </w:tr>
      <w:tr w:rsidR="004C25B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915" w:type="dxa"/>
            <w:gridSpan w:val="3"/>
            <w:tcBorders>
              <w:left w:val="dotDash" w:sz="2" w:space="0" w:color="A6A6A6" w:themeColor="background1" w:themeShade="A6"/>
            </w:tcBorders>
            <w:shd w:val="clear" w:color="auto" w:fill="auto"/>
            <w:vAlign w:val="center"/>
          </w:tcPr>
          <w:p w:rsidR="004C25BF" w:rsidRPr="002F64D0" w:rsidRDefault="0055138C" w:rsidP="005906E1">
            <w:pPr>
              <w:jc w:val="both"/>
              <w:rPr>
                <w:rFonts w:ascii="Garamond" w:hAnsi="Garamond"/>
                <w:sz w:val="16"/>
                <w:szCs w:val="16"/>
              </w:rPr>
            </w:pPr>
            <w:r w:rsidRPr="002F64D0">
              <w:rPr>
                <w:rFonts w:ascii="Garamond" w:hAnsi="Garamond"/>
                <w:sz w:val="16"/>
                <w:szCs w:val="16"/>
              </w:rPr>
              <w:t>Dean o</w:t>
            </w:r>
            <w:r w:rsidR="000167EF" w:rsidRPr="002F64D0">
              <w:rPr>
                <w:rFonts w:ascii="Garamond" w:hAnsi="Garamond"/>
                <w:sz w:val="16"/>
                <w:szCs w:val="16"/>
              </w:rPr>
              <w:t>f Academic Affairs</w:t>
            </w: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4A4A11" w:rsidRPr="002F64D0" w:rsidRDefault="004A4A11" w:rsidP="005906E1">
            <w:pPr>
              <w:jc w:val="both"/>
              <w:rPr>
                <w:rFonts w:ascii="Garamond" w:hAnsi="Garamond"/>
                <w:sz w:val="16"/>
                <w:szCs w:val="16"/>
              </w:rPr>
            </w:pPr>
          </w:p>
        </w:tc>
      </w:tr>
      <w:tr w:rsidR="002F64D0" w:rsidRPr="002873DF" w:rsidTr="002F64D0">
        <w:trPr>
          <w:jc w:val="center"/>
        </w:trPr>
        <w:tc>
          <w:tcPr>
            <w:tcW w:w="2970" w:type="dxa"/>
            <w:tcBorders>
              <w:top w:val="nil"/>
              <w:bottom w:val="nil"/>
              <w:right w:val="dotDash" w:sz="2" w:space="0" w:color="A6A6A6" w:themeColor="background1" w:themeShade="A6"/>
            </w:tcBorders>
            <w:shd w:val="clear" w:color="auto" w:fill="D9D9D9" w:themeFill="background1" w:themeFillShade="D9"/>
          </w:tcPr>
          <w:p w:rsidR="002F64D0" w:rsidRPr="00520CB4" w:rsidRDefault="002F64D0" w:rsidP="00CD2029">
            <w:pPr>
              <w:jc w:val="right"/>
              <w:rPr>
                <w:rFonts w:ascii="Garamond" w:hAnsi="Garamond"/>
                <w:b/>
                <w:bCs/>
                <w:color w:val="FF0000"/>
                <w:sz w:val="18"/>
                <w:szCs w:val="22"/>
              </w:rPr>
            </w:pPr>
            <w:r>
              <w:rPr>
                <w:rFonts w:ascii="Garamond" w:hAnsi="Garamond"/>
                <w:b/>
                <w:bCs/>
                <w:color w:val="FF0000"/>
                <w:sz w:val="22"/>
                <w:szCs w:val="22"/>
              </w:rPr>
              <w:t>Schedule Availability:</w:t>
            </w:r>
          </w:p>
        </w:tc>
        <w:tc>
          <w:tcPr>
            <w:tcW w:w="6915" w:type="dxa"/>
            <w:gridSpan w:val="3"/>
            <w:tcBorders>
              <w:left w:val="dotDash" w:sz="2" w:space="0" w:color="A6A6A6" w:themeColor="background1" w:themeShade="A6"/>
            </w:tcBorders>
            <w:vAlign w:val="center"/>
          </w:tcPr>
          <w:p w:rsidR="002F64D0" w:rsidRPr="002F64D0" w:rsidRDefault="005352ED" w:rsidP="005906E1">
            <w:pPr>
              <w:jc w:val="both"/>
              <w:rPr>
                <w:rFonts w:ascii="Garamond" w:hAnsi="Garamond"/>
                <w:sz w:val="16"/>
                <w:szCs w:val="16"/>
              </w:rPr>
            </w:pPr>
            <w:r w:rsidRPr="005352ED">
              <w:rPr>
                <w:rFonts w:ascii="Garamond" w:hAnsi="Garamond" w:cs="Calibri"/>
                <w:sz w:val="16"/>
                <w:szCs w:val="16"/>
              </w:rPr>
              <w:t>Day and night classes may be available based on scheduling needs.</w:t>
            </w:r>
          </w:p>
        </w:tc>
      </w:tr>
      <w:tr w:rsidR="002F64D0" w:rsidRPr="002873DF" w:rsidTr="005906E1">
        <w:trPr>
          <w:jc w:val="center"/>
        </w:trPr>
        <w:tc>
          <w:tcPr>
            <w:tcW w:w="2970" w:type="dxa"/>
            <w:tcBorders>
              <w:top w:val="nil"/>
              <w:bottom w:val="nil"/>
              <w:right w:val="dotDash" w:sz="2" w:space="0" w:color="A6A6A6" w:themeColor="background1" w:themeShade="A6"/>
            </w:tcBorders>
            <w:shd w:val="clear" w:color="auto" w:fill="auto"/>
          </w:tcPr>
          <w:p w:rsidR="002F64D0" w:rsidRPr="00520CB4" w:rsidRDefault="002F64D0"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2F64D0" w:rsidRPr="002F64D0" w:rsidRDefault="002F64D0" w:rsidP="005906E1">
            <w:pPr>
              <w:jc w:val="both"/>
              <w:rPr>
                <w:rFonts w:ascii="Garamond" w:hAnsi="Garamond"/>
                <w:sz w:val="16"/>
                <w:szCs w:val="16"/>
              </w:rPr>
            </w:pP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873DF" w:rsidRPr="002F64D0" w:rsidRDefault="00CD1150" w:rsidP="005906E1">
            <w:pPr>
              <w:jc w:val="both"/>
              <w:rPr>
                <w:rFonts w:ascii="Garamond" w:hAnsi="Garamond"/>
                <w:sz w:val="16"/>
                <w:szCs w:val="16"/>
              </w:rPr>
            </w:pPr>
            <w:r w:rsidRPr="002F64D0">
              <w:rPr>
                <w:rFonts w:ascii="Garamond" w:hAnsi="Garamond"/>
                <w:sz w:val="16"/>
                <w:szCs w:val="16"/>
              </w:rPr>
              <w:t>Until filled</w:t>
            </w: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4A4A11" w:rsidRPr="002F64D0" w:rsidRDefault="004A4A11" w:rsidP="005906E1">
            <w:pPr>
              <w:jc w:val="both"/>
              <w:rPr>
                <w:rFonts w:ascii="Garamond" w:hAnsi="Garamond"/>
                <w:sz w:val="16"/>
                <w:szCs w:val="16"/>
              </w:rPr>
            </w:pP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873DF" w:rsidRPr="002F64D0" w:rsidRDefault="00CD1150" w:rsidP="005906E1">
            <w:pPr>
              <w:jc w:val="both"/>
              <w:rPr>
                <w:rFonts w:ascii="Garamond" w:hAnsi="Garamond"/>
                <w:sz w:val="16"/>
                <w:szCs w:val="16"/>
              </w:rPr>
            </w:pPr>
            <w:r w:rsidRPr="002F64D0">
              <w:rPr>
                <w:rFonts w:ascii="Garamond" w:hAnsi="Garamond"/>
                <w:sz w:val="16"/>
                <w:szCs w:val="16"/>
              </w:rPr>
              <w:t xml:space="preserve">Please complete our SGTC application on our website </w:t>
            </w:r>
            <w:hyperlink r:id="rId8" w:history="1">
              <w:r w:rsidRPr="002F64D0">
                <w:rPr>
                  <w:rStyle w:val="Hyperlink"/>
                  <w:rFonts w:ascii="Garamond" w:hAnsi="Garamond"/>
                  <w:b/>
                  <w:color w:val="FF0000"/>
                  <w:sz w:val="16"/>
                  <w:szCs w:val="16"/>
                </w:rPr>
                <w:t>www.southgatech.edu</w:t>
              </w:r>
            </w:hyperlink>
            <w:r w:rsidRPr="002F64D0">
              <w:rPr>
                <w:rFonts w:ascii="Garamond" w:hAnsi="Garamond"/>
                <w:sz w:val="16"/>
                <w:szCs w:val="16"/>
              </w:rPr>
              <w:t xml:space="preserve"> access this by clicking on the link </w:t>
            </w:r>
            <w:r w:rsidRPr="002F64D0">
              <w:rPr>
                <w:rFonts w:ascii="Garamond" w:hAnsi="Garamond"/>
                <w:b/>
                <w:color w:val="FF0000"/>
                <w:sz w:val="16"/>
                <w:szCs w:val="16"/>
                <w:u w:val="single"/>
              </w:rPr>
              <w:t>Careers @ SGTC</w:t>
            </w:r>
            <w:r w:rsidRPr="002F64D0">
              <w:rPr>
                <w:rFonts w:ascii="Garamond" w:hAnsi="Garamond"/>
                <w:sz w:val="16"/>
                <w:szCs w:val="16"/>
              </w:rPr>
              <w:t xml:space="preserve">. For further assistance call the Human Resources Office at (229) 931-2454 or (229) 931-2450 or by emailing </w:t>
            </w:r>
            <w:hyperlink r:id="rId9" w:history="1">
              <w:r w:rsidRPr="002F64D0">
                <w:rPr>
                  <w:rStyle w:val="Hyperlink"/>
                  <w:rFonts w:ascii="Garamond" w:hAnsi="Garamond"/>
                  <w:color w:val="FF0000"/>
                  <w:sz w:val="16"/>
                  <w:szCs w:val="16"/>
                </w:rPr>
                <w:t>Erika.Carrillo@southgatech.edu</w:t>
              </w:r>
            </w:hyperlink>
            <w:r w:rsidRPr="002F64D0">
              <w:rPr>
                <w:rFonts w:ascii="Garamond" w:hAnsi="Garamond"/>
                <w:sz w:val="16"/>
                <w:szCs w:val="16"/>
              </w:rPr>
              <w:t xml:space="preserve"> or </w:t>
            </w:r>
            <w:hyperlink r:id="rId10" w:history="1">
              <w:r w:rsidRPr="002F64D0">
                <w:rPr>
                  <w:rStyle w:val="Hyperlink"/>
                  <w:rFonts w:ascii="Garamond" w:hAnsi="Garamond"/>
                  <w:color w:val="FF0000"/>
                  <w:sz w:val="16"/>
                  <w:szCs w:val="16"/>
                </w:rPr>
                <w:t>Suzanne.Singletary@southgatech.edu</w:t>
              </w:r>
            </w:hyperlink>
            <w:r w:rsidRPr="002F64D0">
              <w:rPr>
                <w:rFonts w:ascii="Garamond" w:hAnsi="Garamond"/>
                <w:sz w:val="16"/>
                <w:szCs w:val="16"/>
              </w:rPr>
              <w:t>.</w:t>
            </w: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auto"/>
          </w:tcPr>
          <w:p w:rsidR="009840EA" w:rsidRPr="000167EF" w:rsidRDefault="009840EA" w:rsidP="000167EF">
            <w:pPr>
              <w:jc w:val="both"/>
              <w:rPr>
                <w:rFonts w:ascii="Garamond" w:hAnsi="Garamond"/>
                <w:sz w:val="18"/>
                <w:szCs w:val="18"/>
              </w:rPr>
            </w:pPr>
          </w:p>
        </w:tc>
        <w:tc>
          <w:tcPr>
            <w:tcW w:w="6915" w:type="dxa"/>
            <w:gridSpan w:val="3"/>
            <w:tcBorders>
              <w:left w:val="dotDash" w:sz="2" w:space="0" w:color="A6A6A6" w:themeColor="background1" w:themeShade="A6"/>
            </w:tcBorders>
            <w:shd w:val="clear" w:color="auto" w:fill="auto"/>
            <w:vAlign w:val="center"/>
          </w:tcPr>
          <w:p w:rsidR="004A4A11" w:rsidRPr="002F64D0" w:rsidRDefault="004A4A11" w:rsidP="005906E1">
            <w:pPr>
              <w:jc w:val="both"/>
              <w:rPr>
                <w:rFonts w:ascii="Garamond" w:hAnsi="Garamond"/>
                <w:sz w:val="16"/>
                <w:szCs w:val="16"/>
              </w:rPr>
            </w:pP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873DF" w:rsidRPr="002F64D0" w:rsidRDefault="00CD1150" w:rsidP="005906E1">
            <w:pPr>
              <w:jc w:val="both"/>
              <w:rPr>
                <w:rFonts w:ascii="Garamond" w:hAnsi="Garamond"/>
                <w:sz w:val="16"/>
                <w:szCs w:val="16"/>
              </w:rPr>
            </w:pPr>
            <w:r w:rsidRPr="002F64D0">
              <w:rPr>
                <w:rFonts w:ascii="Garamond" w:hAnsi="Garamond"/>
                <w:sz w:val="16"/>
                <w:szCs w:val="16"/>
              </w:rPr>
              <w:t xml:space="preserve">Pursuant to college policy, a </w:t>
            </w:r>
            <w:r w:rsidR="00CD2029" w:rsidRPr="002F64D0">
              <w:rPr>
                <w:rFonts w:ascii="Garamond" w:hAnsi="Garamond"/>
                <w:sz w:val="16"/>
                <w:szCs w:val="16"/>
              </w:rPr>
              <w:t>thorough</w:t>
            </w:r>
            <w:r w:rsidRPr="002F64D0">
              <w:rPr>
                <w:rFonts w:ascii="Garamond" w:hAnsi="Garamond"/>
                <w:sz w:val="16"/>
                <w:szCs w:val="16"/>
              </w:rPr>
              <w:t xml:space="preserve"> background investigation, including a criminal history check, shall be conducted on all candidates prior to being hired for any position with SGTC.</w:t>
            </w:r>
          </w:p>
        </w:tc>
      </w:tr>
      <w:tr w:rsidR="00675F94" w:rsidRPr="002873DF" w:rsidTr="005906E1">
        <w:trPr>
          <w:jc w:val="center"/>
        </w:trPr>
        <w:tc>
          <w:tcPr>
            <w:tcW w:w="297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5352ED" w:rsidP="009E70A8">
            <w:pPr>
              <w:jc w:val="both"/>
              <w:rPr>
                <w:rFonts w:ascii="Garamond" w:hAnsi="Garamond"/>
                <w:b/>
                <w:sz w:val="16"/>
                <w:szCs w:val="20"/>
              </w:rPr>
            </w:pPr>
            <w:r w:rsidRPr="005352ED">
              <w:rPr>
                <w:rFonts w:ascii="Garamond" w:hAnsi="Garamond"/>
                <w:b/>
                <w:sz w:val="16"/>
                <w:szCs w:val="20"/>
              </w:rPr>
              <w:t>00216067</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29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5352ED" w:rsidP="009E70A8">
            <w:pPr>
              <w:jc w:val="both"/>
              <w:rPr>
                <w:rFonts w:ascii="Garamond" w:hAnsi="Garamond"/>
                <w:b/>
                <w:sz w:val="16"/>
                <w:szCs w:val="20"/>
              </w:rPr>
            </w:pPr>
            <w:r w:rsidRPr="005352ED">
              <w:rPr>
                <w:rFonts w:ascii="Garamond" w:hAnsi="Garamond"/>
                <w:b/>
                <w:sz w:val="16"/>
                <w:szCs w:val="20"/>
              </w:rPr>
              <w:t>10318</w:t>
            </w: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F4D" w:rsidRDefault="009D4F4D">
      <w:r>
        <w:separator/>
      </w:r>
    </w:p>
  </w:endnote>
  <w:endnote w:type="continuationSeparator" w:id="0">
    <w:p w:rsidR="009D4F4D" w:rsidRDefault="009D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CD1150" w:rsidRDefault="00CD1150" w:rsidP="00CD1150">
    <w:pPr>
      <w:ind w:right="-360"/>
      <w:jc w:val="both"/>
      <w:rPr>
        <w:rFonts w:cs="Calibri"/>
        <w:i/>
        <w:sz w:val="16"/>
        <w:szCs w:val="18"/>
      </w:rPr>
    </w:pPr>
    <w:r w:rsidRPr="005906E1">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5906E1">
        <w:rPr>
          <w:rStyle w:val="Hyperlink"/>
          <w:rFonts w:ascii="Garamond" w:hAnsi="Garamond"/>
          <w:b/>
          <w:bCs/>
          <w:i/>
          <w:color w:val="FF0000"/>
          <w:sz w:val="10"/>
          <w:szCs w:val="20"/>
        </w:rPr>
        <w:t>ekinchens@southgatech.edu</w:t>
      </w:r>
    </w:hyperlink>
    <w:r w:rsidRPr="005906E1">
      <w:rPr>
        <w:rFonts w:ascii="Garamond" w:hAnsi="Garamond"/>
        <w:b/>
        <w:bCs/>
        <w:i/>
        <w:color w:val="FF0000"/>
        <w:sz w:val="10"/>
        <w:szCs w:val="20"/>
      </w:rPr>
      <w:t xml:space="preserve">, </w:t>
    </w:r>
    <w:r w:rsidRPr="005906E1">
      <w:rPr>
        <w:rFonts w:ascii="Garamond" w:hAnsi="Garamond"/>
        <w:b/>
        <w:bCs/>
        <w:i/>
        <w:sz w:val="10"/>
        <w:szCs w:val="20"/>
      </w:rPr>
      <w:t xml:space="preserve">or Section 504/ADA Coordinator, Jennifer Robinson 229-931-2595 </w:t>
    </w:r>
    <w:hyperlink r:id="rId2" w:history="1">
      <w:r w:rsidRPr="005906E1">
        <w:rPr>
          <w:rFonts w:ascii="Garamond" w:hAnsi="Garamond"/>
          <w:b/>
          <w:bCs/>
          <w:i/>
          <w:color w:val="FF0000"/>
          <w:sz w:val="10"/>
          <w:szCs w:val="20"/>
          <w:u w:val="single"/>
        </w:rPr>
        <w:t>Jennifer.Robinson@southgatech.edu</w:t>
      </w:r>
    </w:hyperlink>
    <w:r w:rsidRPr="005906E1">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F4D" w:rsidRDefault="009D4F4D">
      <w:r>
        <w:separator/>
      </w:r>
    </w:p>
  </w:footnote>
  <w:footnote w:type="continuationSeparator" w:id="0">
    <w:p w:rsidR="009D4F4D" w:rsidRDefault="009D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167EF"/>
    <w:rsid w:val="00027497"/>
    <w:rsid w:val="000613B5"/>
    <w:rsid w:val="00087313"/>
    <w:rsid w:val="000D1985"/>
    <w:rsid w:val="000D5D79"/>
    <w:rsid w:val="00125724"/>
    <w:rsid w:val="00142EA4"/>
    <w:rsid w:val="001467F3"/>
    <w:rsid w:val="001904BF"/>
    <w:rsid w:val="001B1F3D"/>
    <w:rsid w:val="001B60F4"/>
    <w:rsid w:val="001F371C"/>
    <w:rsid w:val="00222EED"/>
    <w:rsid w:val="0022415F"/>
    <w:rsid w:val="00224A09"/>
    <w:rsid w:val="00231887"/>
    <w:rsid w:val="00246EE5"/>
    <w:rsid w:val="00272F9C"/>
    <w:rsid w:val="002873DF"/>
    <w:rsid w:val="002B5A51"/>
    <w:rsid w:val="002B6C3E"/>
    <w:rsid w:val="002C2A99"/>
    <w:rsid w:val="002F64D0"/>
    <w:rsid w:val="0035281B"/>
    <w:rsid w:val="00394369"/>
    <w:rsid w:val="003F7061"/>
    <w:rsid w:val="00437701"/>
    <w:rsid w:val="00482312"/>
    <w:rsid w:val="004967A6"/>
    <w:rsid w:val="004A4A11"/>
    <w:rsid w:val="004C25BF"/>
    <w:rsid w:val="004D0F8D"/>
    <w:rsid w:val="004E0E0D"/>
    <w:rsid w:val="00520CB4"/>
    <w:rsid w:val="005352ED"/>
    <w:rsid w:val="0054171C"/>
    <w:rsid w:val="00544680"/>
    <w:rsid w:val="00550A5E"/>
    <w:rsid w:val="0055138C"/>
    <w:rsid w:val="005659B0"/>
    <w:rsid w:val="005906E1"/>
    <w:rsid w:val="005D6FE5"/>
    <w:rsid w:val="00641FCC"/>
    <w:rsid w:val="00647312"/>
    <w:rsid w:val="006544FC"/>
    <w:rsid w:val="006710FD"/>
    <w:rsid w:val="00675F94"/>
    <w:rsid w:val="00684E65"/>
    <w:rsid w:val="006A3C22"/>
    <w:rsid w:val="006C2F40"/>
    <w:rsid w:val="0070775F"/>
    <w:rsid w:val="00710526"/>
    <w:rsid w:val="00714A62"/>
    <w:rsid w:val="00762BA3"/>
    <w:rsid w:val="007C5D65"/>
    <w:rsid w:val="007E3C2B"/>
    <w:rsid w:val="00823DBB"/>
    <w:rsid w:val="008538D5"/>
    <w:rsid w:val="00861980"/>
    <w:rsid w:val="0089341D"/>
    <w:rsid w:val="008B0314"/>
    <w:rsid w:val="00901EB3"/>
    <w:rsid w:val="00921C4F"/>
    <w:rsid w:val="00934E94"/>
    <w:rsid w:val="0097167C"/>
    <w:rsid w:val="009840EA"/>
    <w:rsid w:val="00984C27"/>
    <w:rsid w:val="009B76D8"/>
    <w:rsid w:val="009D0FA9"/>
    <w:rsid w:val="009D4F4D"/>
    <w:rsid w:val="009E2D4F"/>
    <w:rsid w:val="009E70A8"/>
    <w:rsid w:val="00A24CB6"/>
    <w:rsid w:val="00A647AE"/>
    <w:rsid w:val="00AA4B3F"/>
    <w:rsid w:val="00B03D6D"/>
    <w:rsid w:val="00B13BF4"/>
    <w:rsid w:val="00B322A4"/>
    <w:rsid w:val="00B340BF"/>
    <w:rsid w:val="00B379D6"/>
    <w:rsid w:val="00B92DE4"/>
    <w:rsid w:val="00B93E9B"/>
    <w:rsid w:val="00BB3613"/>
    <w:rsid w:val="00BC2587"/>
    <w:rsid w:val="00C35FA3"/>
    <w:rsid w:val="00C44C3F"/>
    <w:rsid w:val="00C472EA"/>
    <w:rsid w:val="00C82963"/>
    <w:rsid w:val="00C9276A"/>
    <w:rsid w:val="00C9765B"/>
    <w:rsid w:val="00CB3632"/>
    <w:rsid w:val="00CD1150"/>
    <w:rsid w:val="00CD2029"/>
    <w:rsid w:val="00CD3D0A"/>
    <w:rsid w:val="00CE605D"/>
    <w:rsid w:val="00D821F8"/>
    <w:rsid w:val="00D86864"/>
    <w:rsid w:val="00E37766"/>
    <w:rsid w:val="00E56A82"/>
    <w:rsid w:val="00E573CD"/>
    <w:rsid w:val="00E66FF2"/>
    <w:rsid w:val="00E860E1"/>
    <w:rsid w:val="00EA20BE"/>
    <w:rsid w:val="00EC206C"/>
    <w:rsid w:val="00F041C6"/>
    <w:rsid w:val="00F24EF9"/>
    <w:rsid w:val="00F705F9"/>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3CFF8"/>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0730">
      <w:bodyDiv w:val="1"/>
      <w:marLeft w:val="0"/>
      <w:marRight w:val="0"/>
      <w:marTop w:val="0"/>
      <w:marBottom w:val="0"/>
      <w:divBdr>
        <w:top w:val="none" w:sz="0" w:space="0" w:color="auto"/>
        <w:left w:val="none" w:sz="0" w:space="0" w:color="auto"/>
        <w:bottom w:val="none" w:sz="0" w:space="0" w:color="auto"/>
        <w:right w:val="none" w:sz="0" w:space="0" w:color="auto"/>
      </w:divBdr>
    </w:div>
    <w:div w:id="108621272">
      <w:bodyDiv w:val="1"/>
      <w:marLeft w:val="0"/>
      <w:marRight w:val="0"/>
      <w:marTop w:val="0"/>
      <w:marBottom w:val="0"/>
      <w:divBdr>
        <w:top w:val="none" w:sz="0" w:space="0" w:color="auto"/>
        <w:left w:val="none" w:sz="0" w:space="0" w:color="auto"/>
        <w:bottom w:val="none" w:sz="0" w:space="0" w:color="auto"/>
        <w:right w:val="none" w:sz="0" w:space="0" w:color="auto"/>
      </w:divBdr>
    </w:div>
    <w:div w:id="545684218">
      <w:bodyDiv w:val="1"/>
      <w:marLeft w:val="0"/>
      <w:marRight w:val="0"/>
      <w:marTop w:val="0"/>
      <w:marBottom w:val="0"/>
      <w:divBdr>
        <w:top w:val="none" w:sz="0" w:space="0" w:color="auto"/>
        <w:left w:val="none" w:sz="0" w:space="0" w:color="auto"/>
        <w:bottom w:val="none" w:sz="0" w:space="0" w:color="auto"/>
        <w:right w:val="none" w:sz="0" w:space="0" w:color="auto"/>
      </w:divBdr>
    </w:div>
    <w:div w:id="790519422">
      <w:bodyDiv w:val="1"/>
      <w:marLeft w:val="0"/>
      <w:marRight w:val="0"/>
      <w:marTop w:val="0"/>
      <w:marBottom w:val="0"/>
      <w:divBdr>
        <w:top w:val="none" w:sz="0" w:space="0" w:color="auto"/>
        <w:left w:val="none" w:sz="0" w:space="0" w:color="auto"/>
        <w:bottom w:val="none" w:sz="0" w:space="0" w:color="auto"/>
        <w:right w:val="none" w:sz="0" w:space="0" w:color="auto"/>
      </w:divBdr>
    </w:div>
    <w:div w:id="18635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C9BA-32E4-4391-97D2-6E2FEA6CD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2</TotalTime>
  <Pages>1</Pages>
  <Words>406</Words>
  <Characters>2552</Characters>
  <Application>Microsoft Office Word</Application>
  <DocSecurity>0</DocSecurity>
  <Lines>196</Lines>
  <Paragraphs>101</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2857</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3</cp:revision>
  <cp:lastPrinted>2025-01-06T16:14:00Z</cp:lastPrinted>
  <dcterms:created xsi:type="dcterms:W3CDTF">2025-01-06T18:19:00Z</dcterms:created>
  <dcterms:modified xsi:type="dcterms:W3CDTF">2025-01-15T17:46:00Z</dcterms:modified>
</cp:coreProperties>
</file>