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2CBC3" w14:textId="77777777" w:rsidR="00D44D8D" w:rsidRPr="008C2A7C" w:rsidRDefault="00364DFC" w:rsidP="008C2A7C">
      <w:pPr>
        <w:jc w:val="center"/>
        <w:rPr>
          <w:sz w:val="40"/>
          <w:szCs w:val="40"/>
        </w:rPr>
      </w:pPr>
      <w:r w:rsidRPr="00A24E21">
        <w:rPr>
          <w:noProof/>
        </w:rPr>
        <w:drawing>
          <wp:inline distT="0" distB="0" distL="0" distR="0" wp14:anchorId="09792475" wp14:editId="0778627E">
            <wp:extent cx="1689100" cy="69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692150"/>
                    </a:xfrm>
                    <a:prstGeom prst="rect">
                      <a:avLst/>
                    </a:prstGeom>
                    <a:noFill/>
                    <a:ln>
                      <a:noFill/>
                    </a:ln>
                  </pic:spPr>
                </pic:pic>
              </a:graphicData>
            </a:graphic>
          </wp:inline>
        </w:drawing>
      </w:r>
    </w:p>
    <w:p w14:paraId="791FFAE3" w14:textId="77777777" w:rsidR="00D44D8D" w:rsidRPr="0061018F" w:rsidRDefault="00D44D8D" w:rsidP="008C2A7C">
      <w:pPr>
        <w:spacing w:after="0"/>
        <w:jc w:val="center"/>
        <w:rPr>
          <w:sz w:val="36"/>
          <w:szCs w:val="36"/>
        </w:rPr>
      </w:pPr>
      <w:r w:rsidRPr="0061018F">
        <w:rPr>
          <w:sz w:val="36"/>
          <w:szCs w:val="36"/>
        </w:rPr>
        <w:t>POSITION ANNOUNCEMENT</w:t>
      </w:r>
    </w:p>
    <w:p w14:paraId="5AE8CAD4" w14:textId="77777777" w:rsidR="00D44D8D" w:rsidRPr="008C2A7C" w:rsidRDefault="005B4449" w:rsidP="008C2A7C">
      <w:pPr>
        <w:spacing w:after="0"/>
        <w:jc w:val="center"/>
        <w:rPr>
          <w:sz w:val="24"/>
          <w:szCs w:val="24"/>
        </w:rPr>
      </w:pPr>
      <w:r>
        <w:rPr>
          <w:sz w:val="24"/>
          <w:szCs w:val="24"/>
        </w:rPr>
        <w:pict w14:anchorId="306721EA">
          <v:rect id="_x0000_i1025" style="width:381.6pt;height:1.5pt" o:hralign="center" o:hrstd="t" o:hrnoshade="t" o:hr="t" fillcolor="#aca899" stroked="f">
            <v:imagedata r:id="rId10"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3"/>
        <w:gridCol w:w="7647"/>
      </w:tblGrid>
      <w:tr w:rsidR="00D44D8D" w:rsidRPr="00C43D54" w14:paraId="5C8CEECB" w14:textId="77777777" w:rsidTr="00171A42">
        <w:tc>
          <w:tcPr>
            <w:tcW w:w="1713" w:type="dxa"/>
            <w:tcBorders>
              <w:top w:val="nil"/>
              <w:left w:val="nil"/>
              <w:bottom w:val="nil"/>
              <w:right w:val="nil"/>
            </w:tcBorders>
          </w:tcPr>
          <w:p w14:paraId="2FBA044D" w14:textId="77777777" w:rsidR="00D44D8D" w:rsidRPr="00A24E21" w:rsidRDefault="00D44D8D" w:rsidP="00A24E21">
            <w:pPr>
              <w:spacing w:after="0" w:line="240" w:lineRule="auto"/>
              <w:rPr>
                <w:b/>
              </w:rPr>
            </w:pPr>
            <w:r w:rsidRPr="00A24E21">
              <w:rPr>
                <w:b/>
              </w:rPr>
              <w:t>POSITION TITLE:</w:t>
            </w:r>
          </w:p>
        </w:tc>
        <w:tc>
          <w:tcPr>
            <w:tcW w:w="7647" w:type="dxa"/>
            <w:tcBorders>
              <w:top w:val="nil"/>
              <w:left w:val="nil"/>
              <w:bottom w:val="nil"/>
              <w:right w:val="nil"/>
            </w:tcBorders>
          </w:tcPr>
          <w:p w14:paraId="0E43DD49" w14:textId="4BDA9B85" w:rsidR="00D44D8D" w:rsidRPr="00C43D54" w:rsidRDefault="0052194F" w:rsidP="0052194F">
            <w:pPr>
              <w:spacing w:after="0" w:line="240" w:lineRule="auto"/>
              <w:rPr>
                <w:b/>
              </w:rPr>
            </w:pPr>
            <w:r>
              <w:rPr>
                <w:rStyle w:val="PlaceholderText"/>
                <w:b/>
                <w:noProof/>
                <w:color w:val="auto"/>
              </w:rPr>
              <w:t xml:space="preserve">Administrative Assistant </w:t>
            </w:r>
            <w:r w:rsidR="00EF4534">
              <w:rPr>
                <w:rStyle w:val="PlaceholderText"/>
                <w:b/>
                <w:noProof/>
                <w:color w:val="auto"/>
              </w:rPr>
              <w:t>II</w:t>
            </w:r>
            <w:r>
              <w:rPr>
                <w:rStyle w:val="PlaceholderText"/>
                <w:b/>
                <w:noProof/>
                <w:color w:val="auto"/>
              </w:rPr>
              <w:t xml:space="preserve"> </w:t>
            </w:r>
            <w:r w:rsidR="005B4449">
              <w:rPr>
                <w:rStyle w:val="PlaceholderText"/>
                <w:b/>
                <w:noProof/>
                <w:color w:val="auto"/>
              </w:rPr>
              <w:t>– Academic Affairs</w:t>
            </w:r>
            <w:bookmarkStart w:id="0" w:name="_GoBack"/>
            <w:bookmarkEnd w:id="0"/>
          </w:p>
        </w:tc>
      </w:tr>
      <w:tr w:rsidR="00D44D8D" w:rsidRPr="00C43D54" w14:paraId="57699972" w14:textId="77777777" w:rsidTr="00171A42">
        <w:tc>
          <w:tcPr>
            <w:tcW w:w="1713" w:type="dxa"/>
            <w:tcBorders>
              <w:top w:val="nil"/>
              <w:left w:val="nil"/>
              <w:bottom w:val="nil"/>
              <w:right w:val="nil"/>
            </w:tcBorders>
          </w:tcPr>
          <w:p w14:paraId="25B1C135" w14:textId="77777777" w:rsidR="00D44D8D" w:rsidRPr="00A24E21" w:rsidRDefault="00D44D8D" w:rsidP="00A24E21">
            <w:pPr>
              <w:spacing w:after="0" w:line="240" w:lineRule="auto"/>
              <w:rPr>
                <w:b/>
              </w:rPr>
            </w:pPr>
          </w:p>
        </w:tc>
        <w:tc>
          <w:tcPr>
            <w:tcW w:w="7647" w:type="dxa"/>
            <w:tcBorders>
              <w:top w:val="nil"/>
              <w:left w:val="nil"/>
              <w:bottom w:val="nil"/>
              <w:right w:val="nil"/>
            </w:tcBorders>
          </w:tcPr>
          <w:p w14:paraId="2F4DD177" w14:textId="77777777" w:rsidR="00D44D8D" w:rsidRPr="00C43D54" w:rsidRDefault="00D44D8D" w:rsidP="00A24E21">
            <w:pPr>
              <w:spacing w:after="0" w:line="240" w:lineRule="auto"/>
            </w:pPr>
          </w:p>
        </w:tc>
      </w:tr>
      <w:tr w:rsidR="00C43D54" w:rsidRPr="00C43D54" w14:paraId="149260DC" w14:textId="77777777" w:rsidTr="00171A42">
        <w:tc>
          <w:tcPr>
            <w:tcW w:w="9360" w:type="dxa"/>
            <w:gridSpan w:val="2"/>
            <w:tcBorders>
              <w:top w:val="nil"/>
              <w:left w:val="nil"/>
              <w:bottom w:val="nil"/>
              <w:right w:val="nil"/>
            </w:tcBorders>
          </w:tcPr>
          <w:p w14:paraId="093094BE" w14:textId="77777777" w:rsidR="00C43D54" w:rsidRDefault="00C43D54" w:rsidP="00A24E21">
            <w:pPr>
              <w:spacing w:after="0" w:line="240" w:lineRule="auto"/>
              <w:rPr>
                <w:b/>
              </w:rPr>
            </w:pPr>
            <w:r w:rsidRPr="00A24E21">
              <w:rPr>
                <w:b/>
              </w:rPr>
              <w:t>POSITION DESCRIPTION:</w:t>
            </w:r>
          </w:p>
          <w:p w14:paraId="41E904DC" w14:textId="1F99ABF4" w:rsidR="005B4449" w:rsidRDefault="0052194F" w:rsidP="005B4449">
            <w:pPr>
              <w:spacing w:after="0" w:line="240" w:lineRule="auto"/>
              <w:rPr>
                <w:rStyle w:val="PlaceholderText"/>
                <w:noProof/>
                <w:color w:val="auto"/>
              </w:rPr>
            </w:pPr>
            <w:r>
              <w:rPr>
                <w:rStyle w:val="PlaceholderText"/>
                <w:noProof/>
                <w:color w:val="auto"/>
              </w:rPr>
              <w:t>U</w:t>
            </w:r>
            <w:r w:rsidRPr="00961508">
              <w:rPr>
                <w:rStyle w:val="PlaceholderText"/>
                <w:noProof/>
                <w:color w:val="auto"/>
              </w:rPr>
              <w:t xml:space="preserve">nder general supervision, performs </w:t>
            </w:r>
            <w:r w:rsidRPr="000553F1">
              <w:rPr>
                <w:rStyle w:val="PlaceholderText"/>
                <w:noProof/>
                <w:color w:val="auto"/>
              </w:rPr>
              <w:t xml:space="preserve">administrative duties for </w:t>
            </w:r>
            <w:r w:rsidR="005B4449">
              <w:rPr>
                <w:rStyle w:val="PlaceholderText"/>
                <w:noProof/>
                <w:color w:val="auto"/>
              </w:rPr>
              <w:t>the</w:t>
            </w:r>
            <w:r>
              <w:rPr>
                <w:rStyle w:val="PlaceholderText"/>
                <w:noProof/>
                <w:color w:val="auto"/>
              </w:rPr>
              <w:t xml:space="preserve"> Academic</w:t>
            </w:r>
            <w:r w:rsidR="005B4449">
              <w:rPr>
                <w:rStyle w:val="PlaceholderText"/>
                <w:noProof/>
                <w:color w:val="auto"/>
              </w:rPr>
              <w:t xml:space="preserve"> Affairs</w:t>
            </w:r>
            <w:r>
              <w:rPr>
                <w:rStyle w:val="PlaceholderText"/>
                <w:noProof/>
                <w:color w:val="auto"/>
              </w:rPr>
              <w:t xml:space="preserve"> </w:t>
            </w:r>
            <w:r w:rsidR="005B4449">
              <w:rPr>
                <w:rStyle w:val="PlaceholderText"/>
                <w:noProof/>
                <w:color w:val="auto"/>
              </w:rPr>
              <w:t>Department</w:t>
            </w:r>
            <w:r w:rsidRPr="000553F1">
              <w:rPr>
                <w:rStyle w:val="PlaceholderText"/>
                <w:noProof/>
                <w:color w:val="auto"/>
              </w:rPr>
              <w:t xml:space="preserve">. Responsibilities </w:t>
            </w:r>
            <w:r>
              <w:rPr>
                <w:rStyle w:val="PlaceholderText"/>
                <w:noProof/>
                <w:color w:val="auto"/>
              </w:rPr>
              <w:t xml:space="preserve">include coordination of office services such as purchasing, </w:t>
            </w:r>
            <w:r w:rsidR="005B4449">
              <w:rPr>
                <w:rStyle w:val="PlaceholderText"/>
                <w:noProof/>
                <w:color w:val="auto"/>
              </w:rPr>
              <w:t xml:space="preserve">travel arrangments, expense statements, etc.. </w:t>
            </w:r>
            <w:r w:rsidR="005B4449" w:rsidRPr="005B4449">
              <w:rPr>
                <w:noProof/>
              </w:rPr>
              <w:t>Provides support to administrative staff</w:t>
            </w:r>
            <w:r w:rsidR="005B4449">
              <w:rPr>
                <w:noProof/>
              </w:rPr>
              <w:t>.</w:t>
            </w:r>
            <w:r w:rsidR="005B4449">
              <w:t xml:space="preserve"> </w:t>
            </w:r>
            <w:r w:rsidR="005B4449">
              <w:t>Completes complex processing of documents and/or transaction for assigned organizational unit, program and/or specialized function/activity; Conducts research using a variety of sources to complete, prepare, assemble, process, and/or generate reports and other documentation, or to respond to inquiries, questions or requests; Enters data from forms, records, reports, and/or other sources into computer for purposes such as maintaining databases; Uses computer software as a tool for performing clerical assignments;</w:t>
            </w:r>
            <w:r w:rsidR="005B4449">
              <w:t xml:space="preserve"> </w:t>
            </w:r>
            <w:r w:rsidR="005B4449">
              <w:t xml:space="preserve">Monitors use of and maintains supplies, equipment and/or facilities for assigned work unit or program area; and </w:t>
            </w:r>
            <w:r w:rsidR="005B4449">
              <w:t>o</w:t>
            </w:r>
            <w:r w:rsidR="005B4449">
              <w:t>ther duties as assigned.</w:t>
            </w:r>
          </w:p>
          <w:p w14:paraId="27C6E6D6" w14:textId="05140993" w:rsidR="00C43D54" w:rsidRPr="0052194F" w:rsidRDefault="00C43D54" w:rsidP="0052194F">
            <w:pPr>
              <w:spacing w:after="0" w:line="240" w:lineRule="auto"/>
              <w:rPr>
                <w:b/>
              </w:rPr>
            </w:pPr>
          </w:p>
        </w:tc>
      </w:tr>
      <w:tr w:rsidR="00D44D8D" w:rsidRPr="00C43D54" w14:paraId="1D75A09A" w14:textId="77777777" w:rsidTr="00171A42">
        <w:tc>
          <w:tcPr>
            <w:tcW w:w="1713" w:type="dxa"/>
            <w:tcBorders>
              <w:top w:val="nil"/>
              <w:left w:val="nil"/>
              <w:bottom w:val="nil"/>
              <w:right w:val="nil"/>
            </w:tcBorders>
          </w:tcPr>
          <w:p w14:paraId="4E9A857A" w14:textId="77777777" w:rsidR="00D44D8D" w:rsidRPr="00A24E21" w:rsidRDefault="00D44D8D" w:rsidP="00A24E21">
            <w:pPr>
              <w:spacing w:after="0" w:line="240" w:lineRule="auto"/>
              <w:rPr>
                <w:b/>
              </w:rPr>
            </w:pPr>
          </w:p>
        </w:tc>
        <w:tc>
          <w:tcPr>
            <w:tcW w:w="7647" w:type="dxa"/>
            <w:tcBorders>
              <w:top w:val="nil"/>
              <w:left w:val="nil"/>
              <w:bottom w:val="nil"/>
              <w:right w:val="nil"/>
            </w:tcBorders>
          </w:tcPr>
          <w:p w14:paraId="18FF83F2" w14:textId="77777777" w:rsidR="00D44D8D" w:rsidRPr="00C43D54" w:rsidRDefault="00D44D8D" w:rsidP="00A24E21">
            <w:pPr>
              <w:spacing w:after="0" w:line="240" w:lineRule="auto"/>
            </w:pPr>
          </w:p>
        </w:tc>
      </w:tr>
      <w:tr w:rsidR="00C43D54" w:rsidRPr="00C43D54" w14:paraId="22C43902" w14:textId="77777777" w:rsidTr="00171A42">
        <w:tc>
          <w:tcPr>
            <w:tcW w:w="9360" w:type="dxa"/>
            <w:gridSpan w:val="2"/>
            <w:tcBorders>
              <w:top w:val="nil"/>
              <w:left w:val="nil"/>
              <w:bottom w:val="nil"/>
              <w:right w:val="nil"/>
            </w:tcBorders>
          </w:tcPr>
          <w:p w14:paraId="449EE493" w14:textId="77777777" w:rsidR="00C43D54" w:rsidRPr="00B23611" w:rsidRDefault="00C43D54" w:rsidP="000A1684">
            <w:pPr>
              <w:spacing w:after="0" w:line="240" w:lineRule="auto"/>
              <w:rPr>
                <w:b/>
              </w:rPr>
            </w:pPr>
            <w:r w:rsidRPr="00B23611">
              <w:rPr>
                <w:b/>
              </w:rPr>
              <w:t>MINIMUM QUALIFICATIONS:</w:t>
            </w:r>
          </w:p>
          <w:p w14:paraId="6E9344D3" w14:textId="43A214E3" w:rsidR="000A1684" w:rsidRPr="00C540B4" w:rsidRDefault="005B4449" w:rsidP="000A1684">
            <w:pPr>
              <w:pStyle w:val="NormalWeb"/>
              <w:spacing w:before="0" w:beforeAutospacing="0" w:after="0" w:afterAutospacing="0"/>
              <w:rPr>
                <w:rFonts w:ascii="Calibri" w:hAnsi="Calibri"/>
                <w:sz w:val="22"/>
                <w:szCs w:val="22"/>
              </w:rPr>
            </w:pPr>
            <w:r w:rsidRPr="005B4449">
              <w:rPr>
                <w:rFonts w:ascii="Calibri" w:hAnsi="Calibri"/>
                <w:sz w:val="22"/>
                <w:szCs w:val="22"/>
              </w:rPr>
              <w:t>Associate’s Degree in Business Administrative Technology *and* One (1) year of work-related experience *OR* High school diploma *and* Two (2) years related work experience</w:t>
            </w:r>
          </w:p>
        </w:tc>
      </w:tr>
      <w:tr w:rsidR="00C43D54" w:rsidRPr="00C43D54" w14:paraId="68A87297" w14:textId="77777777" w:rsidTr="00171A42">
        <w:tc>
          <w:tcPr>
            <w:tcW w:w="9360" w:type="dxa"/>
            <w:gridSpan w:val="2"/>
            <w:tcBorders>
              <w:top w:val="nil"/>
              <w:left w:val="nil"/>
              <w:bottom w:val="nil"/>
              <w:right w:val="nil"/>
            </w:tcBorders>
          </w:tcPr>
          <w:p w14:paraId="5CCBB9FF" w14:textId="77777777" w:rsidR="00C43D54" w:rsidRPr="00A24E21" w:rsidRDefault="00C43D54" w:rsidP="00A24E21">
            <w:pPr>
              <w:spacing w:after="0" w:line="240" w:lineRule="auto"/>
              <w:rPr>
                <w:b/>
              </w:rPr>
            </w:pPr>
            <w:r w:rsidRPr="00A24E21">
              <w:rPr>
                <w:b/>
              </w:rPr>
              <w:t>PREFERRED QUALIFICATIONS:</w:t>
            </w:r>
          </w:p>
          <w:p w14:paraId="0EAB554A" w14:textId="77777777" w:rsidR="00C43D54" w:rsidRDefault="00D73765" w:rsidP="00780764">
            <w:pPr>
              <w:spacing w:after="0" w:line="240" w:lineRule="auto"/>
            </w:pPr>
            <w:r>
              <w:t>Experience with Banner Student Information System</w:t>
            </w:r>
          </w:p>
          <w:p w14:paraId="5DF3AFB4" w14:textId="77777777" w:rsidR="00D73765" w:rsidRPr="00C43D54" w:rsidRDefault="00D73765" w:rsidP="00780764">
            <w:pPr>
              <w:spacing w:after="0" w:line="240" w:lineRule="auto"/>
            </w:pPr>
            <w:r>
              <w:t>Experience in a post-secondary environment</w:t>
            </w:r>
          </w:p>
        </w:tc>
      </w:tr>
      <w:tr w:rsidR="00D44D8D" w:rsidRPr="00C43D54" w14:paraId="18260436"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214101C5" w14:textId="77777777" w:rsidR="00D44D8D" w:rsidRPr="00A24E21" w:rsidRDefault="00D44D8D" w:rsidP="00A24E21">
            <w:pPr>
              <w:spacing w:after="0" w:line="240" w:lineRule="auto"/>
              <w:rPr>
                <w:b/>
              </w:rPr>
            </w:pPr>
          </w:p>
        </w:tc>
        <w:tc>
          <w:tcPr>
            <w:tcW w:w="7647" w:type="dxa"/>
          </w:tcPr>
          <w:p w14:paraId="55EDA028" w14:textId="77777777" w:rsidR="00D44D8D" w:rsidRPr="00C43D54" w:rsidRDefault="00D44D8D" w:rsidP="00A24E21">
            <w:pPr>
              <w:spacing w:after="0" w:line="240" w:lineRule="auto"/>
            </w:pPr>
          </w:p>
        </w:tc>
      </w:tr>
      <w:tr w:rsidR="00C43D54" w:rsidRPr="00C43D54" w14:paraId="2C5BCD7F"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057C51C1" w14:textId="77777777" w:rsidR="00C43D54" w:rsidRPr="00A24E21" w:rsidRDefault="00C43D54" w:rsidP="00A24E21">
            <w:pPr>
              <w:spacing w:after="0" w:line="240" w:lineRule="auto"/>
              <w:rPr>
                <w:b/>
              </w:rPr>
            </w:pPr>
            <w:r w:rsidRPr="00A24E21">
              <w:rPr>
                <w:b/>
              </w:rPr>
              <w:t>SALARY/BENEFITS:</w:t>
            </w:r>
          </w:p>
          <w:p w14:paraId="0D590D31" w14:textId="77777777" w:rsidR="00C43D54" w:rsidRPr="00C43D54" w:rsidRDefault="00C43D54" w:rsidP="00C43D54">
            <w:pPr>
              <w:spacing w:after="0" w:line="240" w:lineRule="auto"/>
              <w:jc w:val="both"/>
              <w:rPr>
                <w:rStyle w:val="PlaceholderText"/>
                <w:color w:val="auto"/>
              </w:rPr>
            </w:pPr>
            <w:r w:rsidRPr="00C43D54">
              <w:rPr>
                <w:rStyle w:val="PlaceholderText"/>
                <w:color w:val="auto"/>
              </w:rPr>
              <w:t>Commensurate with qualifications.  Benefits include paid state holidays, annual and sick leave, retirement options, and State of Georgia Flexible Benefits package.</w:t>
            </w:r>
          </w:p>
        </w:tc>
      </w:tr>
      <w:tr w:rsidR="00D44D8D" w:rsidRPr="00C43D54" w14:paraId="157F11EE"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58E7398E" w14:textId="77777777" w:rsidR="00D44D8D" w:rsidRPr="00A24E21" w:rsidRDefault="00D44D8D" w:rsidP="00A24E21">
            <w:pPr>
              <w:spacing w:after="0" w:line="240" w:lineRule="auto"/>
              <w:rPr>
                <w:b/>
              </w:rPr>
            </w:pPr>
          </w:p>
        </w:tc>
        <w:tc>
          <w:tcPr>
            <w:tcW w:w="7647" w:type="dxa"/>
          </w:tcPr>
          <w:p w14:paraId="3997F42C" w14:textId="77777777" w:rsidR="00D44D8D" w:rsidRPr="00C43D54" w:rsidRDefault="00D44D8D" w:rsidP="00A24E21">
            <w:pPr>
              <w:spacing w:after="0" w:line="240" w:lineRule="auto"/>
            </w:pPr>
          </w:p>
        </w:tc>
      </w:tr>
      <w:tr w:rsidR="00C43D54" w:rsidRPr="00C43D54" w14:paraId="401E362D"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0" w:type="dxa"/>
            <w:gridSpan w:val="2"/>
          </w:tcPr>
          <w:p w14:paraId="46DF980D" w14:textId="77777777" w:rsidR="00C43D54" w:rsidRPr="00A24E21" w:rsidRDefault="00C43D54" w:rsidP="00A24E21">
            <w:pPr>
              <w:spacing w:after="0" w:line="240" w:lineRule="auto"/>
              <w:rPr>
                <w:b/>
              </w:rPr>
            </w:pPr>
            <w:r w:rsidRPr="00A24E21">
              <w:rPr>
                <w:b/>
              </w:rPr>
              <w:t xml:space="preserve">APPLICATION DEADLINE: </w:t>
            </w:r>
          </w:p>
          <w:p w14:paraId="0AD8F43B" w14:textId="77777777" w:rsidR="00C43D54" w:rsidRPr="00C43D54" w:rsidRDefault="00C43D54" w:rsidP="00A24E21">
            <w:pPr>
              <w:spacing w:after="0" w:line="240" w:lineRule="auto"/>
            </w:pPr>
            <w:r w:rsidRPr="00C43D54">
              <w:rPr>
                <w:rStyle w:val="PlaceholderText"/>
                <w:color w:val="auto"/>
              </w:rPr>
              <w:t>Open Until Filled</w:t>
            </w:r>
          </w:p>
        </w:tc>
      </w:tr>
      <w:tr w:rsidR="00D44D8D" w:rsidRPr="00A24E21" w14:paraId="015F91D3" w14:textId="77777777" w:rsidTr="00171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13" w:type="dxa"/>
          </w:tcPr>
          <w:p w14:paraId="621145C5" w14:textId="77777777" w:rsidR="00D44D8D" w:rsidRPr="00A24E21" w:rsidRDefault="00D44D8D" w:rsidP="00A24E21">
            <w:pPr>
              <w:spacing w:after="0" w:line="240" w:lineRule="auto"/>
              <w:rPr>
                <w:b/>
              </w:rPr>
            </w:pPr>
          </w:p>
        </w:tc>
        <w:tc>
          <w:tcPr>
            <w:tcW w:w="7647" w:type="dxa"/>
          </w:tcPr>
          <w:p w14:paraId="4BAE8636" w14:textId="77777777" w:rsidR="00D44D8D" w:rsidRPr="00A24E21" w:rsidRDefault="00D44D8D" w:rsidP="00A24E21">
            <w:pPr>
              <w:spacing w:after="0" w:line="240" w:lineRule="auto"/>
            </w:pPr>
          </w:p>
        </w:tc>
      </w:tr>
    </w:tbl>
    <w:p w14:paraId="4A69F4B6" w14:textId="77777777" w:rsidR="00171A42" w:rsidRPr="00171A42" w:rsidRDefault="00171A42" w:rsidP="00171A42">
      <w:pPr>
        <w:spacing w:after="0" w:line="240" w:lineRule="auto"/>
        <w:jc w:val="both"/>
        <w:rPr>
          <w:rFonts w:cs="Calibri"/>
          <w:color w:val="000000"/>
        </w:rPr>
      </w:pPr>
      <w:r w:rsidRPr="00171A42">
        <w:rPr>
          <w:rFonts w:cs="Calibri"/>
          <w:color w:val="000000"/>
        </w:rPr>
        <w:t xml:space="preserve">TO APPLY:   Please submit an online application using the OTC online job center website.  </w:t>
      </w:r>
      <w:r w:rsidRPr="00171A42">
        <w:rPr>
          <w:rFonts w:cs="Calibri"/>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171A42">
        <w:rPr>
          <w:rFonts w:cs="Calibri"/>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1" w:history="1">
        <w:r w:rsidRPr="00171A42">
          <w:rPr>
            <w:rFonts w:cs="Calibri"/>
            <w:color w:val="0000FF"/>
            <w:u w:val="single"/>
          </w:rPr>
          <w:t>employment@ogeecheetech.edu</w:t>
        </w:r>
      </w:hyperlink>
      <w:r w:rsidRPr="00171A42">
        <w:rPr>
          <w:rFonts w:cs="Calibri"/>
          <w:color w:val="000000"/>
        </w:rPr>
        <w:t>.</w:t>
      </w:r>
    </w:p>
    <w:p w14:paraId="5DDDD8A3" w14:textId="77777777" w:rsidR="00171A42" w:rsidRPr="00171A42" w:rsidRDefault="00171A42" w:rsidP="00171A42">
      <w:pPr>
        <w:spacing w:after="0" w:line="240" w:lineRule="auto"/>
        <w:jc w:val="both"/>
        <w:rPr>
          <w:rFonts w:cs="Calibri"/>
          <w:color w:val="000000"/>
        </w:rPr>
      </w:pPr>
    </w:p>
    <w:p w14:paraId="22CCC773" w14:textId="77777777" w:rsidR="00171A42" w:rsidRPr="00171A42" w:rsidRDefault="00171A42" w:rsidP="00171A42">
      <w:pPr>
        <w:spacing w:after="0" w:line="240" w:lineRule="auto"/>
        <w:jc w:val="both"/>
        <w:rPr>
          <w:rFonts w:cs="Calibri"/>
          <w:lang w:val="en-GB"/>
        </w:rPr>
      </w:pPr>
      <w:r w:rsidRPr="00171A42">
        <w:rPr>
          <w:rFonts w:cs="Calibri"/>
          <w:color w:val="000000"/>
          <w:lang w:val="en-GB"/>
        </w:rPr>
        <w:t xml:space="preserve">The following individuals have been designated to handle inquiries regarding the non-discrimination policies: For Title IX: Christy Rikard, Office: 198C, Phone: 912.486.7607, </w:t>
      </w:r>
      <w:hyperlink r:id="rId12" w:history="1">
        <w:r w:rsidRPr="00171A42">
          <w:rPr>
            <w:rFonts w:cs="Calibri"/>
            <w:color w:val="0000FF"/>
            <w:u w:val="single"/>
            <w:lang w:val="en-GB"/>
          </w:rPr>
          <w:t>crikard@ogeecheetech.edu</w:t>
        </w:r>
      </w:hyperlink>
      <w:r w:rsidRPr="00171A42">
        <w:rPr>
          <w:rFonts w:cs="Calibri"/>
          <w:color w:val="000000"/>
          <w:lang w:val="en-GB"/>
        </w:rPr>
        <w:t xml:space="preserve">. For ADA/Section 504: Sabrina Burns, </w:t>
      </w:r>
      <w:r w:rsidRPr="00171A42">
        <w:rPr>
          <w:rFonts w:cs="Calibri"/>
          <w:color w:val="000000"/>
        </w:rPr>
        <w:t xml:space="preserve">Accessibility &amp; Assessment </w:t>
      </w:r>
      <w:r w:rsidRPr="00171A42">
        <w:rPr>
          <w:rFonts w:cs="Calibri"/>
          <w:color w:val="000000"/>
          <w:lang w:val="en-GB"/>
        </w:rPr>
        <w:t xml:space="preserve">Coordinator, Office: 189, Phone: 912.486.7211, </w:t>
      </w:r>
      <w:hyperlink r:id="rId13" w:history="1">
        <w:r w:rsidRPr="00171A42">
          <w:rPr>
            <w:rFonts w:cs="Calibri"/>
            <w:color w:val="0000FF"/>
            <w:u w:val="single"/>
            <w:lang w:val="en-GB"/>
          </w:rPr>
          <w:t>sburns@ogeecheetech.edu</w:t>
        </w:r>
      </w:hyperlink>
      <w:r w:rsidRPr="00171A42">
        <w:rPr>
          <w:rFonts w:cs="Calibri"/>
          <w:color w:val="000000"/>
          <w:lang w:val="en-GB"/>
        </w:rPr>
        <w:t>.</w:t>
      </w:r>
    </w:p>
    <w:p w14:paraId="250C3F46" w14:textId="77777777" w:rsidR="00171A42" w:rsidRPr="00171A42" w:rsidRDefault="00171A42" w:rsidP="00171A42">
      <w:pPr>
        <w:spacing w:after="0" w:line="240" w:lineRule="auto"/>
        <w:ind w:left="180"/>
        <w:jc w:val="both"/>
        <w:rPr>
          <w:rFonts w:cs="Calibri"/>
          <w:lang w:val="en-GB"/>
        </w:rPr>
      </w:pPr>
    </w:p>
    <w:p w14:paraId="61E4389E" w14:textId="77777777" w:rsidR="00171A42" w:rsidRPr="00171A42" w:rsidRDefault="00171A42" w:rsidP="00171A42">
      <w:r w:rsidRPr="00171A42">
        <w:rPr>
          <w:rFonts w:cs="Calibri"/>
          <w:sz w:val="16"/>
        </w:rPr>
        <w:t xml:space="preserve">As set forth in its student catalog, Ogeechee Technical College does not discriminate </w:t>
      </w:r>
      <w:proofErr w:type="gramStart"/>
      <w:r w:rsidRPr="00171A42">
        <w:rPr>
          <w:rFonts w:cs="Calibri"/>
          <w:sz w:val="16"/>
        </w:rPr>
        <w:t>on the basis of</w:t>
      </w:r>
      <w:proofErr w:type="gramEnd"/>
      <w:r w:rsidRPr="00171A42">
        <w:rPr>
          <w:rFonts w:cs="Calibri"/>
          <w:sz w:val="16"/>
        </w:rPr>
        <w:t xml:space="preserve">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191, Joseph E. Kennedy Building, </w:t>
      </w:r>
      <w:r w:rsidRPr="00171A42">
        <w:rPr>
          <w:rFonts w:cs="Calibri"/>
          <w:sz w:val="16"/>
        </w:rPr>
        <w:lastRenderedPageBreak/>
        <w:t>Statesboro, GA 30458, 912.486-7607, crikard@ogeecheetech.edu and Sabrina Burns, ADA/Section 504 Coordinator, Ogeechee Technical College, One Joseph E. Kennedy Blvd., Office 189, Joseph E. Kennedy Building, Statesboro, GA 30458, 912.486.7211, sburns@ogeecheetech.edu.</w:t>
      </w:r>
    </w:p>
    <w:p w14:paraId="0B5CFD96" w14:textId="77777777" w:rsidR="00D44D8D" w:rsidRPr="008C2A7C" w:rsidRDefault="00D44D8D" w:rsidP="008C2A7C"/>
    <w:sectPr w:rsidR="00D44D8D" w:rsidRPr="008C2A7C" w:rsidSect="00171A42">
      <w:pgSz w:w="12240" w:h="15840"/>
      <w:pgMar w:top="4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9FC5E" w14:textId="77777777" w:rsidR="0075340D" w:rsidRDefault="0075340D" w:rsidP="00145618">
      <w:pPr>
        <w:spacing w:after="0" w:line="240" w:lineRule="auto"/>
      </w:pPr>
      <w:r>
        <w:separator/>
      </w:r>
    </w:p>
  </w:endnote>
  <w:endnote w:type="continuationSeparator" w:id="0">
    <w:p w14:paraId="1F129423" w14:textId="77777777" w:rsidR="0075340D" w:rsidRDefault="0075340D"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D45D3" w14:textId="77777777" w:rsidR="0075340D" w:rsidRDefault="0075340D" w:rsidP="00145618">
      <w:pPr>
        <w:spacing w:after="0" w:line="240" w:lineRule="auto"/>
      </w:pPr>
      <w:r>
        <w:separator/>
      </w:r>
    </w:p>
  </w:footnote>
  <w:footnote w:type="continuationSeparator" w:id="0">
    <w:p w14:paraId="56D42496" w14:textId="77777777" w:rsidR="0075340D" w:rsidRDefault="0075340D" w:rsidP="00145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11A4B"/>
    <w:rsid w:val="00032DB5"/>
    <w:rsid w:val="000553F1"/>
    <w:rsid w:val="000A1684"/>
    <w:rsid w:val="000D6793"/>
    <w:rsid w:val="001364A6"/>
    <w:rsid w:val="00145618"/>
    <w:rsid w:val="00171A42"/>
    <w:rsid w:val="001744B8"/>
    <w:rsid w:val="002A13FD"/>
    <w:rsid w:val="002A17E2"/>
    <w:rsid w:val="00314B13"/>
    <w:rsid w:val="00364DFC"/>
    <w:rsid w:val="003B1497"/>
    <w:rsid w:val="003D4B25"/>
    <w:rsid w:val="003D505D"/>
    <w:rsid w:val="00447D1D"/>
    <w:rsid w:val="004737D3"/>
    <w:rsid w:val="004B3885"/>
    <w:rsid w:val="004C639C"/>
    <w:rsid w:val="0052194F"/>
    <w:rsid w:val="00540629"/>
    <w:rsid w:val="00547E49"/>
    <w:rsid w:val="005B4449"/>
    <w:rsid w:val="005C3977"/>
    <w:rsid w:val="0061018F"/>
    <w:rsid w:val="00626B7F"/>
    <w:rsid w:val="00655BEE"/>
    <w:rsid w:val="0075340D"/>
    <w:rsid w:val="0077327D"/>
    <w:rsid w:val="00780764"/>
    <w:rsid w:val="007B3808"/>
    <w:rsid w:val="008A2328"/>
    <w:rsid w:val="008C2A7C"/>
    <w:rsid w:val="00904BA9"/>
    <w:rsid w:val="00915A65"/>
    <w:rsid w:val="00926703"/>
    <w:rsid w:val="00956BEC"/>
    <w:rsid w:val="00961508"/>
    <w:rsid w:val="009A3B63"/>
    <w:rsid w:val="009D7941"/>
    <w:rsid w:val="00A24E21"/>
    <w:rsid w:val="00AC2B73"/>
    <w:rsid w:val="00B23611"/>
    <w:rsid w:val="00B33738"/>
    <w:rsid w:val="00BB62D9"/>
    <w:rsid w:val="00C2291C"/>
    <w:rsid w:val="00C43D54"/>
    <w:rsid w:val="00C540B4"/>
    <w:rsid w:val="00CA088C"/>
    <w:rsid w:val="00D44D8D"/>
    <w:rsid w:val="00D73765"/>
    <w:rsid w:val="00E32235"/>
    <w:rsid w:val="00EF4534"/>
    <w:rsid w:val="00FA0410"/>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98B4FC"/>
  <w15:chartTrackingRefBased/>
  <w15:docId w15:val="{F8006F8F-DBCC-4834-8BFB-9E59A713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paragraph" w:customStyle="1" w:styleId="Default">
    <w:name w:val="Default"/>
    <w:rsid w:val="0052194F"/>
    <w:pPr>
      <w:autoSpaceDE w:val="0"/>
      <w:autoSpaceDN w:val="0"/>
      <w:adjustRightInd w:val="0"/>
    </w:pPr>
    <w:rPr>
      <w:rFonts w:ascii="Times New Roman" w:hAnsi="Times New Roman"/>
      <w:color w:val="000000"/>
      <w:sz w:val="24"/>
      <w:szCs w:val="24"/>
    </w:rPr>
  </w:style>
  <w:style w:type="character" w:styleId="Hyperlink">
    <w:name w:val="Hyperlink"/>
    <w:rsid w:val="00521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95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burns@ogeecheetech.edu"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rikard@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ment@ogeecheetech.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572A4E1F4B144A74BE82F8E88CAB2" ma:contentTypeVersion="17" ma:contentTypeDescription="Create a new document." ma:contentTypeScope="" ma:versionID="5635f693a1e4796ef4388f95cbe57ccc">
  <xsd:schema xmlns:xsd="http://www.w3.org/2001/XMLSchema" xmlns:xs="http://www.w3.org/2001/XMLSchema" xmlns:p="http://schemas.microsoft.com/office/2006/metadata/properties" xmlns:ns3="dc76ffc0-fa13-4910-890b-697a0e56782a" xmlns:ns4="dc66a5f6-662b-41de-a133-a4c4821f5010" targetNamespace="http://schemas.microsoft.com/office/2006/metadata/properties" ma:root="true" ma:fieldsID="cab8d4f604c91559a976fbbf2309f32b" ns3:_="" ns4:_="">
    <xsd:import namespace="dc76ffc0-fa13-4910-890b-697a0e56782a"/>
    <xsd:import namespace="dc66a5f6-662b-41de-a133-a4c4821f50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6ffc0-fa13-4910-890b-697a0e567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6a5f6-662b-41de-a133-a4c4821f5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76ffc0-fa13-4910-890b-697a0e56782a" xsi:nil="true"/>
  </documentManagement>
</p:properties>
</file>

<file path=customXml/itemProps1.xml><?xml version="1.0" encoding="utf-8"?>
<ds:datastoreItem xmlns:ds="http://schemas.openxmlformats.org/officeDocument/2006/customXml" ds:itemID="{7D0F6C6F-0696-446A-90B1-1F62F38D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6ffc0-fa13-4910-890b-697a0e56782a"/>
    <ds:schemaRef ds:uri="dc66a5f6-662b-41de-a133-a4c4821f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76CC3-671C-4800-ADBE-5B5E39690C9E}">
  <ds:schemaRefs>
    <ds:schemaRef ds:uri="http://schemas.microsoft.com/sharepoint/v3/contenttype/forms"/>
  </ds:schemaRefs>
</ds:datastoreItem>
</file>

<file path=customXml/itemProps3.xml><?xml version="1.0" encoding="utf-8"?>
<ds:datastoreItem xmlns:ds="http://schemas.openxmlformats.org/officeDocument/2006/customXml" ds:itemID="{CFE0AC2A-0082-466E-B2A7-3736F5148134}">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dc66a5f6-662b-41de-a133-a4c4821f5010"/>
    <ds:schemaRef ds:uri="dc76ffc0-fa13-4910-890b-697a0e5678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3616</CharactersWithSpaces>
  <SharedDoc>false</SharedDoc>
  <HLinks>
    <vt:vector size="24" baseType="variant">
      <vt:variant>
        <vt:i4>5767288</vt:i4>
      </vt:variant>
      <vt:variant>
        <vt:i4>9</vt:i4>
      </vt:variant>
      <vt:variant>
        <vt:i4>0</vt:i4>
      </vt:variant>
      <vt:variant>
        <vt:i4>5</vt:i4>
      </vt:variant>
      <vt:variant>
        <vt:lpwstr>mailto:sburns@ogeecheetech.edu</vt:lpwstr>
      </vt:variant>
      <vt:variant>
        <vt:lpwstr/>
      </vt: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dc:description/>
  <cp:lastModifiedBy>Alexander, Desire</cp:lastModifiedBy>
  <cp:revision>2</cp:revision>
  <cp:lastPrinted>2022-05-24T12:25:00Z</cp:lastPrinted>
  <dcterms:created xsi:type="dcterms:W3CDTF">2024-08-21T16:52:00Z</dcterms:created>
  <dcterms:modified xsi:type="dcterms:W3CDTF">2024-08-21T16:52:00Z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0x010100C59572A4E1F4B144A74BE82F8E88CAB2</vt:lpwstr>
  </property>
</Properties>
</file>